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8A" w:rsidRDefault="007F320C">
      <w:r>
        <w:t xml:space="preserve">Joachim </w:t>
      </w:r>
      <w:proofErr w:type="spellStart"/>
      <w:r>
        <w:t>Meyerhoff</w:t>
      </w:r>
      <w:proofErr w:type="spellEnd"/>
      <w:r>
        <w:t xml:space="preserve"> </w:t>
      </w:r>
      <w:proofErr w:type="spellStart"/>
      <w:r>
        <w:t>Litzi</w:t>
      </w:r>
      <w:proofErr w:type="spellEnd"/>
    </w:p>
    <w:p w:rsidR="007F320C" w:rsidRDefault="007F320C"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 xml:space="preserve">Joachim Phillip Maria </w:t>
      </w:r>
      <w:proofErr w:type="spellStart"/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>Meyerhoff</w:t>
      </w:r>
      <w:proofErr w:type="spellEnd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(* </w:t>
      </w:r>
      <w:hyperlink r:id="rId5" w:tooltip="Schauspieler" w:history="1">
        <w:r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</w:rPr>
          <w:t xml:space="preserve">18. </w:t>
        </w:r>
        <w:proofErr w:type="spellStart"/>
        <w:r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</w:rPr>
          <w:t>Juli</w:t>
        </w:r>
        <w:proofErr w:type="spellEnd"/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hyperlink r:id="rId6" w:tooltip="" w:history="1">
        <w:r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</w:rPr>
          <w:t>1967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in </w:t>
      </w:r>
      <w:hyperlink r:id="rId7" w:tooltip="Homburg" w:history="1">
        <w:r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</w:rPr>
          <w:t>Homburg/</w:t>
        </w:r>
        <w:proofErr w:type="gramStart"/>
        <w:r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</w:rPr>
          <w:t>Saar</w:t>
        </w:r>
        <w:proofErr w:type="gramEnd"/>
      </w:hyperlink>
      <w:hyperlink r:id="rId8" w:anchor="cite_note-1" w:history="1">
        <w:r>
          <w:rPr>
            <w:rStyle w:val="Hyperlink"/>
            <w:rFonts w:ascii="Arial" w:hAnsi="Arial" w:cs="Arial"/>
            <w:color w:val="0645AD"/>
            <w:shd w:val="clear" w:color="auto" w:fill="FFFFFF"/>
            <w:vertAlign w:val="superscript"/>
          </w:rPr>
          <w:t>[1]</w:t>
        </w:r>
      </w:hyperlink>
      <w:hyperlink r:id="rId9" w:anchor="cite_note-2" w:history="1">
        <w:r>
          <w:rPr>
            <w:rStyle w:val="Hyperlink"/>
            <w:rFonts w:ascii="Arial" w:hAnsi="Arial" w:cs="Arial"/>
            <w:color w:val="0645AD"/>
            <w:shd w:val="clear" w:color="auto" w:fill="FFFFFF"/>
            <w:vertAlign w:val="superscript"/>
          </w:rPr>
          <w:t>[2]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</w:t>
      </w:r>
    </w:p>
    <w:p w:rsidR="007F320C" w:rsidRDefault="007F320C">
      <w:pPr>
        <w:rPr>
          <w:rFonts w:ascii="Arial" w:hAnsi="Arial" w:cs="Arial"/>
          <w:color w:val="202122"/>
          <w:shd w:val="clear" w:color="auto" w:fill="FFFFFF"/>
          <w:vertAlign w:val="superscript"/>
        </w:rPr>
      </w:pPr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Nach Engagements am </w:t>
      </w:r>
      <w:hyperlink r:id="rId10" w:tooltip="Staatstheater Kassel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Staatstheater Kassel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, in </w:t>
      </w:r>
      <w:hyperlink r:id="rId11" w:tooltip="Bielefeld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Bielefeld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, </w:t>
      </w:r>
      <w:hyperlink r:id="rId12" w:tooltip="Dortmund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Dortmund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und an den </w:t>
      </w:r>
      <w:hyperlink r:id="rId13" w:tooltip="Bühnen der Stadt Köln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Bühnen der Stadt Köln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wurde er 2001 Ensemblemitglied des </w:t>
      </w:r>
      <w:hyperlink r:id="rId14" w:tooltip="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Maxim Gorki Theaters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</w:t>
      </w:r>
      <w:hyperlink r:id="rId15" w:tooltip="Berlin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Berlin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, wo er auch oft Regie führte. 2002 wechselte er ans </w:t>
      </w:r>
      <w:hyperlink r:id="rId16" w:tooltip="Deutsches Schauspielhaus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Deutsche Schauspielhaus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in </w:t>
      </w:r>
      <w:hyperlink r:id="rId17" w:tooltip="Hamburg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Hamburg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, wo er bis 2005 verpflichtet blieb und unter anderem in Inszenierungen von </w:t>
      </w:r>
      <w:hyperlink r:id="rId18" w:tooltip="Jan Bosse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Jan Bosse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und </w:t>
      </w:r>
      <w:hyperlink r:id="rId19" w:tooltip="Wie es euch gefällt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Sebastian Hartmann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spielte. Ab September 2005 war Joachim Meyerhoff Ensemblemitglied des Wiener </w:t>
      </w:r>
      <w:hyperlink r:id="rId20" w:tooltip="Burgtheater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Burgtheaters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. Nach dem Ende der Spielzeit 2018/19 wechselte Meyerhoff an die </w:t>
      </w:r>
      <w:hyperlink r:id="rId21" w:tooltip="" w:history="1">
        <w:r w:rsidRPr="007F320C">
          <w:rPr>
            <w:rStyle w:val="Hyperlink"/>
            <w:rFonts w:ascii="Arial" w:hAnsi="Arial" w:cs="Arial"/>
            <w:color w:val="0645AD"/>
            <w:sz w:val="21"/>
            <w:szCs w:val="21"/>
            <w:shd w:val="clear" w:color="auto" w:fill="FFFFFF"/>
            <w:lang w:val="de-DE"/>
          </w:rPr>
          <w:t>Berliner Schaubühne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.</w:t>
      </w:r>
      <w:hyperlink r:id="rId22" w:anchor="cite_note-14" w:history="1">
        <w:r w:rsidRPr="007F320C">
          <w:rPr>
            <w:rStyle w:val="Hyperlink"/>
            <w:rFonts w:ascii="Arial" w:hAnsi="Arial" w:cs="Arial"/>
            <w:color w:val="0645AD"/>
            <w:shd w:val="clear" w:color="auto" w:fill="FFFFFF"/>
            <w:vertAlign w:val="superscript"/>
            <w:lang w:val="de-DE"/>
          </w:rPr>
          <w:t>[14]</w:t>
        </w:r>
      </w:hyperlink>
      <w:hyperlink r:id="rId23" w:anchor="cite_note-15" w:history="1">
        <w:r w:rsidRPr="007F320C">
          <w:rPr>
            <w:rStyle w:val="Hyperlink"/>
            <w:rFonts w:ascii="Arial" w:hAnsi="Arial" w:cs="Arial"/>
            <w:color w:val="0645AD"/>
            <w:shd w:val="clear" w:color="auto" w:fill="FFFFFF"/>
            <w:vertAlign w:val="superscript"/>
            <w:lang w:val="de-DE"/>
          </w:rPr>
          <w:t>[15]</w:t>
        </w:r>
      </w:hyperlink>
      <w:r w:rsidRPr="007F320C">
        <w:rPr>
          <w:rFonts w:ascii="Arial" w:hAnsi="Arial" w:cs="Arial"/>
          <w:color w:val="202122"/>
          <w:sz w:val="21"/>
          <w:szCs w:val="21"/>
          <w:shd w:val="clear" w:color="auto" w:fill="FFFFFF"/>
          <w:lang w:val="de-DE"/>
        </w:rPr>
        <w:t> Weiterhin steht Meyerhoff am Deutschen Schauspielhaus Hamburg in einzelnen Stücken auf der Bühne.</w:t>
      </w:r>
      <w:hyperlink r:id="rId24" w:anchor="cite_note-16" w:history="1">
        <w:r>
          <w:rPr>
            <w:rStyle w:val="Hyperlink"/>
            <w:rFonts w:ascii="Arial" w:hAnsi="Arial" w:cs="Arial"/>
            <w:color w:val="0645AD"/>
            <w:shd w:val="clear" w:color="auto" w:fill="FFFFFF"/>
            <w:vertAlign w:val="superscript"/>
          </w:rPr>
          <w:t>[16]</w:t>
        </w:r>
      </w:hyperlink>
    </w:p>
    <w:p w:rsidR="007F320C" w:rsidRDefault="003E6418">
      <w:proofErr w:type="spellStart"/>
      <w:r>
        <w:t>Schlaganfall</w:t>
      </w:r>
      <w:proofErr w:type="spellEnd"/>
      <w:r>
        <w:t xml:space="preserve"> 2018 </w:t>
      </w:r>
    </w:p>
    <w:p w:rsidR="007F320C" w:rsidRPr="007F320C" w:rsidRDefault="007F320C" w:rsidP="007F320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2007–2009: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 (Teile 1–3 eingeladen zum Berliner Theatertreffen 2009)</w:t>
      </w:r>
    </w:p>
    <w:p w:rsidR="007F320C" w:rsidRPr="007F320C" w:rsidRDefault="007F320C" w:rsidP="007F320C">
      <w:pPr>
        <w:numPr>
          <w:ilvl w:val="1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2007: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hoch, Teil 1: Amerika</w:t>
      </w:r>
    </w:p>
    <w:p w:rsidR="007F320C" w:rsidRPr="007F320C" w:rsidRDefault="007F320C" w:rsidP="007F320C">
      <w:pPr>
        <w:numPr>
          <w:ilvl w:val="1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2008: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hoch, Teil 2: Zuhause in der Psychiatrie</w:t>
      </w:r>
    </w:p>
    <w:p w:rsidR="007F320C" w:rsidRPr="007F320C" w:rsidRDefault="007F320C" w:rsidP="007F320C">
      <w:pPr>
        <w:numPr>
          <w:ilvl w:val="1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2008: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hoch, Teil 3: Die Beine meiner Großmutter</w:t>
      </w:r>
    </w:p>
    <w:p w:rsidR="007F320C" w:rsidRPr="007F320C" w:rsidRDefault="007F320C" w:rsidP="007F320C">
      <w:pPr>
        <w:numPr>
          <w:ilvl w:val="1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2008: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hoch, Teil 4: Theorie und Praxis</w:t>
      </w:r>
    </w:p>
    <w:p w:rsidR="007F320C" w:rsidRPr="007F320C" w:rsidRDefault="007F320C" w:rsidP="007F320C">
      <w:pPr>
        <w:numPr>
          <w:ilvl w:val="1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2009: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hoch, Teil 5: Heute wärst Du zwölf</w:t>
      </w:r>
    </w:p>
    <w:p w:rsidR="007F320C" w:rsidRPr="007F320C" w:rsidRDefault="007F320C" w:rsidP="007F320C">
      <w:pPr>
        <w:numPr>
          <w:ilvl w:val="1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2009: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hoch, Teil 6: Ach diese Lücke, diese entsetzliche Lücke</w:t>
      </w:r>
    </w:p>
    <w:p w:rsidR="007F320C" w:rsidRDefault="007F320C">
      <w:pPr>
        <w:rPr>
          <w:lang w:val="de-DE"/>
        </w:rPr>
      </w:pPr>
    </w:p>
    <w:p w:rsidR="007F320C" w:rsidRDefault="007F320C">
      <w:pPr>
        <w:rPr>
          <w:lang w:val="de-DE"/>
        </w:rPr>
      </w:pPr>
    </w:p>
    <w:p w:rsidR="007F320C" w:rsidRPr="007F320C" w:rsidRDefault="007F320C" w:rsidP="007F320C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Amerika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 In: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 Nr. 1.  2011, </w:t>
      </w:r>
    </w:p>
    <w:p w:rsidR="007F320C" w:rsidRPr="007F320C" w:rsidRDefault="007F320C" w:rsidP="007F320C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en-CA"/>
        </w:rPr>
      </w:pP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Wann wird es endlich wieder so, wie es nie war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 In: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 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eastAsia="en-CA"/>
        </w:rPr>
        <w:t>Nr. 2.  2013, </w:t>
      </w:r>
    </w:p>
    <w:p w:rsidR="007F320C" w:rsidRPr="007F320C" w:rsidRDefault="007F320C" w:rsidP="007F320C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en-CA"/>
        </w:rPr>
      </w:pP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Ach, diese Lücke, diese entsetzliche Lücke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 In: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 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eastAsia="en-CA"/>
        </w:rPr>
        <w:t>Nr. 3.  2015, </w:t>
      </w:r>
    </w:p>
    <w:p w:rsidR="007F320C" w:rsidRPr="007F320C" w:rsidRDefault="007F320C" w:rsidP="007F320C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Die Zweisamkeit der Einzelgänger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 In: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 Nr. 4.  2017</w:t>
      </w:r>
    </w:p>
    <w:p w:rsidR="007F320C" w:rsidRPr="007F320C" w:rsidRDefault="007F320C" w:rsidP="007F320C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</w:pP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Hamster im hinteren Stromgebiet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 In: </w:t>
      </w:r>
      <w:r w:rsidRPr="007F320C">
        <w:rPr>
          <w:rFonts w:ascii="Arial" w:eastAsia="Times New Roman" w:hAnsi="Arial" w:cs="Arial"/>
          <w:i/>
          <w:iCs/>
          <w:color w:val="202122"/>
          <w:sz w:val="21"/>
          <w:szCs w:val="21"/>
          <w:lang w:val="de-DE" w:eastAsia="en-CA"/>
        </w:rPr>
        <w:t>Alle Toten fliegen hoch</w:t>
      </w:r>
      <w:r w:rsidRPr="007F320C"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. Nr. 5. </w:t>
      </w:r>
      <w:r>
        <w:rPr>
          <w:rFonts w:ascii="Arial" w:eastAsia="Times New Roman" w:hAnsi="Arial" w:cs="Arial"/>
          <w:color w:val="202122"/>
          <w:sz w:val="21"/>
          <w:szCs w:val="21"/>
          <w:lang w:val="de-DE" w:eastAsia="en-CA"/>
        </w:rPr>
        <w:t>2020</w:t>
      </w:r>
    </w:p>
    <w:p w:rsidR="007F320C" w:rsidRDefault="007F320C">
      <w:pPr>
        <w:rPr>
          <w:lang w:val="de-DE"/>
        </w:rPr>
      </w:pPr>
    </w:p>
    <w:p w:rsidR="003E6418" w:rsidRDefault="003E6418">
      <w:pPr>
        <w:rPr>
          <w:lang w:val="de-DE"/>
        </w:rPr>
      </w:pPr>
    </w:p>
    <w:p w:rsidR="003E6418" w:rsidRDefault="003E6418">
      <w:pPr>
        <w:rPr>
          <w:lang w:val="de-DE"/>
        </w:rPr>
      </w:pPr>
      <w:r>
        <w:rPr>
          <w:lang w:val="de-DE"/>
        </w:rPr>
        <w:t xml:space="preserve">Kontrast des Anfangs des 20jaehrigen – die Routine der grosseltern (Teppich, alles hat seinen Platz) </w:t>
      </w:r>
    </w:p>
    <w:p w:rsidR="003E6418" w:rsidRDefault="003E6418">
      <w:pPr>
        <w:rPr>
          <w:lang w:val="de-DE"/>
        </w:rPr>
      </w:pPr>
    </w:p>
    <w:p w:rsidR="003E6418" w:rsidRPr="007F320C" w:rsidRDefault="003E6418">
      <w:pPr>
        <w:rPr>
          <w:lang w:val="de-DE"/>
        </w:rPr>
      </w:pPr>
      <w:bookmarkStart w:id="0" w:name="_GoBack"/>
      <w:bookmarkEnd w:id="0"/>
    </w:p>
    <w:sectPr w:rsidR="003E6418" w:rsidRPr="007F32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729F6"/>
    <w:multiLevelType w:val="multilevel"/>
    <w:tmpl w:val="D4AE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06166C"/>
    <w:multiLevelType w:val="multilevel"/>
    <w:tmpl w:val="DEF2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20C"/>
    <w:rsid w:val="003E6418"/>
    <w:rsid w:val="00757860"/>
    <w:rsid w:val="007F320C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0D5146-7976-437B-B7E8-886AE75AE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7F320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F32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wikipedia.org/wiki/Joachim_Meyerhoff" TargetMode="External"/><Relationship Id="rId13" Type="http://schemas.openxmlformats.org/officeDocument/2006/relationships/hyperlink" Target="https://de.wikipedia.org/wiki/B%C3%BChnen_der_Stadt_K%C3%B6ln" TargetMode="External"/><Relationship Id="rId18" Type="http://schemas.openxmlformats.org/officeDocument/2006/relationships/hyperlink" Target="https://de.wikipedia.org/wiki/Jan_Boss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e.wikipedia.org/wiki/Schaub%C3%BChne_am_Lehniner_Platz" TargetMode="External"/><Relationship Id="rId7" Type="http://schemas.openxmlformats.org/officeDocument/2006/relationships/hyperlink" Target="https://de.wikipedia.org/wiki/Homburg" TargetMode="External"/><Relationship Id="rId12" Type="http://schemas.openxmlformats.org/officeDocument/2006/relationships/hyperlink" Target="https://de.wikipedia.org/wiki/Dortmund" TargetMode="External"/><Relationship Id="rId17" Type="http://schemas.openxmlformats.org/officeDocument/2006/relationships/hyperlink" Target="https://de.wikipedia.org/wiki/Hambur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e.wikipedia.org/wiki/Deutsches_Schauspielhaus" TargetMode="External"/><Relationship Id="rId20" Type="http://schemas.openxmlformats.org/officeDocument/2006/relationships/hyperlink" Target="https://de.wikipedia.org/wiki/Burgtheat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.wikipedia.org/wiki/1967" TargetMode="External"/><Relationship Id="rId11" Type="http://schemas.openxmlformats.org/officeDocument/2006/relationships/hyperlink" Target="https://de.wikipedia.org/wiki/Bielefeld" TargetMode="External"/><Relationship Id="rId24" Type="http://schemas.openxmlformats.org/officeDocument/2006/relationships/hyperlink" Target="https://de.wikipedia.org/wiki/Joachim_Meyerhoff" TargetMode="External"/><Relationship Id="rId5" Type="http://schemas.openxmlformats.org/officeDocument/2006/relationships/hyperlink" Target="https://de.wikipedia.org/wiki/18._Juli" TargetMode="External"/><Relationship Id="rId15" Type="http://schemas.openxmlformats.org/officeDocument/2006/relationships/hyperlink" Target="https://de.wikipedia.org/wiki/Berlin" TargetMode="External"/><Relationship Id="rId23" Type="http://schemas.openxmlformats.org/officeDocument/2006/relationships/hyperlink" Target="https://de.wikipedia.org/wiki/Joachim_Meyerhoff" TargetMode="External"/><Relationship Id="rId10" Type="http://schemas.openxmlformats.org/officeDocument/2006/relationships/hyperlink" Target="https://de.wikipedia.org/wiki/Staatstheater_Kassel" TargetMode="External"/><Relationship Id="rId19" Type="http://schemas.openxmlformats.org/officeDocument/2006/relationships/hyperlink" Target="https://de.wikipedia.org/wiki/Sebastian_Hartmann_(Theaterregisseur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.wikipedia.org/wiki/Joachim_Meyerhoff" TargetMode="External"/><Relationship Id="rId14" Type="http://schemas.openxmlformats.org/officeDocument/2006/relationships/hyperlink" Target="https://de.wikipedia.org/wiki/Maxim_Gorki_Theater" TargetMode="External"/><Relationship Id="rId22" Type="http://schemas.openxmlformats.org/officeDocument/2006/relationships/hyperlink" Target="https://de.wikipedia.org/wiki/Joachim_Meyerho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493</Words>
  <Characters>2813</Characters>
  <Application>Microsoft Office Word</Application>
  <DocSecurity>0</DocSecurity>
  <Lines>23</Lines>
  <Paragraphs>6</Paragraphs>
  <ScaleCrop>false</ScaleCrop>
  <Company>Health Shared Services BC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2</cp:revision>
  <dcterms:created xsi:type="dcterms:W3CDTF">2021-07-26T22:51:00Z</dcterms:created>
  <dcterms:modified xsi:type="dcterms:W3CDTF">2021-07-26T23:00:00Z</dcterms:modified>
</cp:coreProperties>
</file>